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91D94" w14:textId="4E216FEF" w:rsidR="006F2300" w:rsidRDefault="00C41F19">
      <w:pPr>
        <w:rPr>
          <w:sz w:val="24"/>
          <w:szCs w:val="24"/>
        </w:rPr>
      </w:pPr>
      <w:r w:rsidRPr="00C41F19">
        <w:rPr>
          <w:sz w:val="24"/>
          <w:szCs w:val="24"/>
        </w:rPr>
        <w:t>Vice President’s Report</w:t>
      </w:r>
    </w:p>
    <w:p w14:paraId="256BEF05" w14:textId="6394FDED" w:rsidR="00C41F19" w:rsidRPr="00C41F19" w:rsidRDefault="00C41F19">
      <w:pPr>
        <w:rPr>
          <w:sz w:val="24"/>
          <w:szCs w:val="24"/>
        </w:rPr>
      </w:pPr>
      <w:r>
        <w:rPr>
          <w:sz w:val="24"/>
          <w:szCs w:val="24"/>
        </w:rPr>
        <w:t>Submitted by Wanda Little Fenimore</w:t>
      </w:r>
    </w:p>
    <w:p w14:paraId="10681039" w14:textId="22372A45" w:rsidR="00C41F19" w:rsidRPr="00C41F19" w:rsidRDefault="00C41F19">
      <w:pPr>
        <w:rPr>
          <w:sz w:val="24"/>
          <w:szCs w:val="24"/>
        </w:rPr>
      </w:pPr>
      <w:r w:rsidRPr="00C41F19">
        <w:rPr>
          <w:sz w:val="24"/>
          <w:szCs w:val="24"/>
        </w:rPr>
        <w:t xml:space="preserve">CCA </w:t>
      </w:r>
    </w:p>
    <w:p w14:paraId="06C7C54A" w14:textId="2D11E2D1" w:rsidR="00C41F19" w:rsidRPr="00C41F19" w:rsidRDefault="00C41F19">
      <w:pPr>
        <w:rPr>
          <w:sz w:val="24"/>
          <w:szCs w:val="24"/>
        </w:rPr>
      </w:pPr>
      <w:r w:rsidRPr="00C41F19">
        <w:rPr>
          <w:sz w:val="24"/>
          <w:szCs w:val="24"/>
        </w:rPr>
        <w:t>October 10, 2026</w:t>
      </w:r>
    </w:p>
    <w:p w14:paraId="4C0639E4" w14:textId="77777777" w:rsidR="00C41F19" w:rsidRPr="00C41F19" w:rsidRDefault="00C41F19">
      <w:pPr>
        <w:rPr>
          <w:sz w:val="24"/>
          <w:szCs w:val="24"/>
        </w:rPr>
      </w:pPr>
    </w:p>
    <w:p w14:paraId="46715F4B" w14:textId="10F419F6" w:rsidR="00C41F19" w:rsidRPr="00C41F19" w:rsidRDefault="00C41F19">
      <w:pPr>
        <w:rPr>
          <w:sz w:val="24"/>
          <w:szCs w:val="24"/>
        </w:rPr>
      </w:pPr>
      <w:r w:rsidRPr="00C41F19">
        <w:rPr>
          <w:sz w:val="24"/>
          <w:szCs w:val="24"/>
        </w:rPr>
        <w:t>For the annual conference at USC Sumter, we received the following submissions:</w:t>
      </w:r>
    </w:p>
    <w:p w14:paraId="07E6FBE6" w14:textId="36DCEE34" w:rsidR="00C41F19" w:rsidRPr="00C41F19" w:rsidRDefault="00C41F19">
      <w:pPr>
        <w:rPr>
          <w:sz w:val="24"/>
          <w:szCs w:val="24"/>
        </w:rPr>
      </w:pPr>
      <w:r w:rsidRPr="00C41F19">
        <w:rPr>
          <w:sz w:val="24"/>
          <w:szCs w:val="24"/>
        </w:rPr>
        <w:t>2 faculty papers</w:t>
      </w:r>
    </w:p>
    <w:p w14:paraId="41250103" w14:textId="1B0F5A83" w:rsidR="00C41F19" w:rsidRPr="00C41F19" w:rsidRDefault="00C41F19">
      <w:pPr>
        <w:rPr>
          <w:sz w:val="24"/>
          <w:szCs w:val="24"/>
        </w:rPr>
      </w:pPr>
      <w:r w:rsidRPr="00C41F19">
        <w:rPr>
          <w:sz w:val="24"/>
          <w:szCs w:val="24"/>
        </w:rPr>
        <w:t>3 graduate papers</w:t>
      </w:r>
    </w:p>
    <w:p w14:paraId="010239C7" w14:textId="3B5AB05C" w:rsidR="00C41F19" w:rsidRPr="00C41F19" w:rsidRDefault="00C41F19">
      <w:pPr>
        <w:rPr>
          <w:sz w:val="24"/>
          <w:szCs w:val="24"/>
        </w:rPr>
      </w:pPr>
      <w:r w:rsidRPr="00C41F19">
        <w:rPr>
          <w:sz w:val="24"/>
          <w:szCs w:val="24"/>
        </w:rPr>
        <w:t>8 undergraduate papers</w:t>
      </w:r>
    </w:p>
    <w:p w14:paraId="44C9F225" w14:textId="2AEBBDDD" w:rsidR="00C41F19" w:rsidRPr="00C41F19" w:rsidRDefault="00C41F19">
      <w:pPr>
        <w:rPr>
          <w:sz w:val="24"/>
          <w:szCs w:val="24"/>
        </w:rPr>
      </w:pPr>
      <w:r w:rsidRPr="00C41F19">
        <w:rPr>
          <w:sz w:val="24"/>
          <w:szCs w:val="24"/>
        </w:rPr>
        <w:t>2 graduate panels</w:t>
      </w:r>
    </w:p>
    <w:p w14:paraId="0ABFC222" w14:textId="4D4CDFBD" w:rsidR="00C41F19" w:rsidRPr="00C41F19" w:rsidRDefault="00C41F19">
      <w:pPr>
        <w:rPr>
          <w:sz w:val="24"/>
          <w:szCs w:val="24"/>
        </w:rPr>
      </w:pPr>
      <w:r w:rsidRPr="00C41F19">
        <w:rPr>
          <w:sz w:val="24"/>
          <w:szCs w:val="24"/>
        </w:rPr>
        <w:t>1 undergraduate panel</w:t>
      </w:r>
    </w:p>
    <w:p w14:paraId="694D4B27" w14:textId="5AB89B97" w:rsidR="00C41F19" w:rsidRPr="00C41F19" w:rsidRDefault="00C41F19">
      <w:pPr>
        <w:rPr>
          <w:sz w:val="24"/>
          <w:szCs w:val="24"/>
        </w:rPr>
      </w:pPr>
      <w:r w:rsidRPr="00C41F19">
        <w:rPr>
          <w:sz w:val="24"/>
          <w:szCs w:val="24"/>
        </w:rPr>
        <w:t>4 GIFTs</w:t>
      </w:r>
    </w:p>
    <w:p w14:paraId="6953179F" w14:textId="46B419D3" w:rsidR="00C41F19" w:rsidRPr="00C41F19" w:rsidRDefault="00C41F19">
      <w:pPr>
        <w:rPr>
          <w:sz w:val="24"/>
          <w:szCs w:val="24"/>
        </w:rPr>
      </w:pPr>
      <w:r w:rsidRPr="00C41F19">
        <w:rPr>
          <w:sz w:val="24"/>
          <w:szCs w:val="24"/>
        </w:rPr>
        <w:t>9 faculty panels</w:t>
      </w:r>
    </w:p>
    <w:p w14:paraId="365E1C27" w14:textId="77777777" w:rsidR="00C41F19" w:rsidRPr="00C41F19" w:rsidRDefault="00C41F19">
      <w:pPr>
        <w:rPr>
          <w:sz w:val="24"/>
          <w:szCs w:val="24"/>
        </w:rPr>
      </w:pPr>
    </w:p>
    <w:p w14:paraId="42AEE89C" w14:textId="4B4668F1" w:rsidR="00C41F19" w:rsidRPr="00C41F19" w:rsidRDefault="00C41F19">
      <w:pPr>
        <w:rPr>
          <w:sz w:val="24"/>
          <w:szCs w:val="24"/>
        </w:rPr>
      </w:pPr>
      <w:r w:rsidRPr="00C41F19">
        <w:rPr>
          <w:sz w:val="24"/>
          <w:szCs w:val="24"/>
        </w:rPr>
        <w:t xml:space="preserve">I want to acknowledge the incredible support from key folks at USC Sumter: Brad Rogers, IT </w:t>
      </w:r>
      <w:r>
        <w:rPr>
          <w:sz w:val="24"/>
          <w:szCs w:val="24"/>
        </w:rPr>
        <w:t>e</w:t>
      </w:r>
      <w:r w:rsidRPr="00C41F19">
        <w:rPr>
          <w:sz w:val="24"/>
          <w:szCs w:val="24"/>
        </w:rPr>
        <w:t xml:space="preserve">xpert; Emily McCrea, division assistant; Damien Picariello, division chair; and Stancy Nancy, dean’s assistant. </w:t>
      </w:r>
      <w:r>
        <w:rPr>
          <w:sz w:val="24"/>
          <w:szCs w:val="24"/>
        </w:rPr>
        <w:t>And, o</w:t>
      </w:r>
      <w:r w:rsidRPr="00C41F19">
        <w:rPr>
          <w:sz w:val="24"/>
          <w:szCs w:val="24"/>
        </w:rPr>
        <w:t xml:space="preserve">f course, the executive council for their advice and encouragement. </w:t>
      </w:r>
    </w:p>
    <w:sectPr w:rsidR="00C41F19" w:rsidRPr="00C41F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F19"/>
    <w:rsid w:val="001F0C3A"/>
    <w:rsid w:val="002A62B0"/>
    <w:rsid w:val="0050573D"/>
    <w:rsid w:val="006F2300"/>
    <w:rsid w:val="00C41F19"/>
    <w:rsid w:val="00D5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274E7"/>
  <w15:chartTrackingRefBased/>
  <w15:docId w15:val="{EF50C953-3BD2-4660-8541-602B9657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1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F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F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F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F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F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F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1F0C3A"/>
    <w:pPr>
      <w:spacing w:after="120"/>
    </w:pPr>
    <w:rPr>
      <w:rFonts w:ascii="Times New Roman" w:hAnsi="Times New Roman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F0C3A"/>
    <w:rPr>
      <w:rFonts w:ascii="Times New Roman" w:hAnsi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41F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F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F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F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F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F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F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F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F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F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F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F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F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F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F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F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F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Little Fenimore</dc:creator>
  <cp:keywords/>
  <dc:description/>
  <cp:lastModifiedBy>Wanda Little Fenimore</cp:lastModifiedBy>
  <cp:revision>1</cp:revision>
  <dcterms:created xsi:type="dcterms:W3CDTF">2026-10-10T00:53:00Z</dcterms:created>
  <dcterms:modified xsi:type="dcterms:W3CDTF">2026-10-10T01:00:00Z</dcterms:modified>
</cp:coreProperties>
</file>