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327589" w:rsidRDefault="007706A3">
      <w:pPr>
        <w:jc w:val="center"/>
        <w:rPr>
          <w:b/>
          <w:sz w:val="24"/>
          <w:szCs w:val="24"/>
        </w:rPr>
      </w:pPr>
      <w:bookmarkStart w:id="0" w:name="_GoBack"/>
      <w:bookmarkEnd w:id="0"/>
      <w:r>
        <w:rPr>
          <w:b/>
          <w:sz w:val="24"/>
          <w:szCs w:val="24"/>
        </w:rPr>
        <w:t>Proposed Changes to the CCA Constitution and Bylaws</w:t>
      </w:r>
    </w:p>
    <w:p w14:paraId="00000002" w14:textId="77777777" w:rsidR="00327589" w:rsidRDefault="00327589">
      <w:pPr>
        <w:rPr>
          <w:b/>
          <w:sz w:val="24"/>
          <w:szCs w:val="24"/>
        </w:rPr>
      </w:pPr>
    </w:p>
    <w:p w14:paraId="00000003" w14:textId="77777777" w:rsidR="00327589" w:rsidRDefault="007706A3">
      <w:pPr>
        <w:rPr>
          <w:sz w:val="24"/>
          <w:szCs w:val="24"/>
        </w:rPr>
      </w:pPr>
      <w:r>
        <w:rPr>
          <w:sz w:val="24"/>
          <w:szCs w:val="24"/>
        </w:rPr>
        <w:t xml:space="preserve">Dear CCA Members, </w:t>
      </w:r>
    </w:p>
    <w:p w14:paraId="00000004" w14:textId="77777777" w:rsidR="00327589" w:rsidRDefault="00327589">
      <w:pPr>
        <w:rPr>
          <w:b/>
          <w:sz w:val="24"/>
          <w:szCs w:val="24"/>
        </w:rPr>
      </w:pPr>
    </w:p>
    <w:p w14:paraId="00000005" w14:textId="77777777" w:rsidR="00327589" w:rsidRDefault="007706A3">
      <w:pPr>
        <w:rPr>
          <w:sz w:val="24"/>
          <w:szCs w:val="24"/>
        </w:rPr>
      </w:pPr>
      <w:r>
        <w:rPr>
          <w:sz w:val="24"/>
          <w:szCs w:val="24"/>
        </w:rPr>
        <w:t xml:space="preserve">In the interest of the Carolinas Communication Association (CCA), and in alignment with Article IX, Section 1, of the CCA constitution (30 September 2017), we propose the following amendments be made to the CCA constitution. </w:t>
      </w:r>
    </w:p>
    <w:p w14:paraId="00000006" w14:textId="77777777" w:rsidR="00327589" w:rsidRDefault="007706A3">
      <w:pPr>
        <w:numPr>
          <w:ilvl w:val="0"/>
          <w:numId w:val="1"/>
        </w:numPr>
        <w:spacing w:before="280"/>
        <w:rPr>
          <w:rFonts w:ascii="Roboto" w:eastAsia="Roboto" w:hAnsi="Roboto" w:cs="Roboto"/>
          <w:color w:val="4A4A4A"/>
          <w:sz w:val="24"/>
          <w:szCs w:val="24"/>
        </w:rPr>
      </w:pPr>
      <w:r>
        <w:rPr>
          <w:rFonts w:ascii="Roboto" w:eastAsia="Roboto" w:hAnsi="Roboto" w:cs="Roboto"/>
          <w:color w:val="4A4A4A"/>
          <w:sz w:val="24"/>
          <w:szCs w:val="24"/>
        </w:rPr>
        <w:t>First, we propose that the fol</w:t>
      </w:r>
      <w:r>
        <w:rPr>
          <w:rFonts w:ascii="Roboto" w:eastAsia="Roboto" w:hAnsi="Roboto" w:cs="Roboto"/>
          <w:color w:val="4A4A4A"/>
          <w:sz w:val="24"/>
          <w:szCs w:val="24"/>
        </w:rPr>
        <w:t xml:space="preserve">lowing committees be added to the constitution: </w:t>
      </w:r>
    </w:p>
    <w:p w14:paraId="00000007" w14:textId="77777777" w:rsidR="00327589" w:rsidRDefault="007706A3">
      <w:pPr>
        <w:numPr>
          <w:ilvl w:val="1"/>
          <w:numId w:val="1"/>
        </w:numPr>
        <w:rPr>
          <w:rFonts w:ascii="Roboto" w:eastAsia="Roboto" w:hAnsi="Roboto" w:cs="Roboto"/>
          <w:color w:val="4A4A4A"/>
          <w:sz w:val="24"/>
          <w:szCs w:val="24"/>
        </w:rPr>
      </w:pPr>
      <w:r>
        <w:rPr>
          <w:rFonts w:ascii="Roboto" w:eastAsia="Roboto" w:hAnsi="Roboto" w:cs="Roboto"/>
          <w:color w:val="4A4A4A"/>
          <w:sz w:val="24"/>
          <w:szCs w:val="24"/>
          <w:u w:val="single"/>
        </w:rPr>
        <w:t>Standing Constitution Committee</w:t>
      </w:r>
      <w:r>
        <w:rPr>
          <w:rFonts w:ascii="Roboto" w:eastAsia="Roboto" w:hAnsi="Roboto" w:cs="Roboto"/>
          <w:color w:val="4A4A4A"/>
          <w:sz w:val="24"/>
          <w:szCs w:val="24"/>
        </w:rPr>
        <w:t xml:space="preserve">: To date, the CCA has not had a standing committee to regularly assess its constitution and bylaws. We feel that it is important that this organizational document be reviewed </w:t>
      </w:r>
      <w:r>
        <w:rPr>
          <w:rFonts w:ascii="Roboto" w:eastAsia="Roboto" w:hAnsi="Roboto" w:cs="Roboto"/>
          <w:color w:val="4A4A4A"/>
          <w:sz w:val="24"/>
          <w:szCs w:val="24"/>
        </w:rPr>
        <w:t>at least every five years to align with the term period of the Association’s executive director. This amendment will ensure that the interests of the Association and its members are met and to ensure a sense of continuity in the operations of the Associati</w:t>
      </w:r>
      <w:r>
        <w:rPr>
          <w:rFonts w:ascii="Roboto" w:eastAsia="Roboto" w:hAnsi="Roboto" w:cs="Roboto"/>
          <w:color w:val="4A4A4A"/>
          <w:sz w:val="24"/>
          <w:szCs w:val="24"/>
        </w:rPr>
        <w:t xml:space="preserve">on. </w:t>
      </w:r>
    </w:p>
    <w:p w14:paraId="00000008" w14:textId="77777777" w:rsidR="00327589" w:rsidRDefault="007706A3">
      <w:pPr>
        <w:numPr>
          <w:ilvl w:val="1"/>
          <w:numId w:val="1"/>
        </w:numPr>
        <w:rPr>
          <w:rFonts w:ascii="Roboto" w:eastAsia="Roboto" w:hAnsi="Roboto" w:cs="Roboto"/>
          <w:color w:val="4A4A4A"/>
          <w:sz w:val="24"/>
          <w:szCs w:val="24"/>
        </w:rPr>
      </w:pPr>
      <w:r>
        <w:rPr>
          <w:rFonts w:ascii="Roboto" w:eastAsia="Roboto" w:hAnsi="Roboto" w:cs="Roboto"/>
          <w:color w:val="4A4A4A"/>
          <w:sz w:val="24"/>
          <w:szCs w:val="24"/>
          <w:highlight w:val="white"/>
          <w:u w:val="single"/>
        </w:rPr>
        <w:t>Resource and Membership Development Committee</w:t>
      </w:r>
      <w:r>
        <w:rPr>
          <w:rFonts w:ascii="Roboto" w:eastAsia="Roboto" w:hAnsi="Roboto" w:cs="Roboto"/>
          <w:color w:val="4A4A4A"/>
          <w:sz w:val="24"/>
          <w:szCs w:val="24"/>
          <w:highlight w:val="white"/>
        </w:rPr>
        <w:t>: Under the leadership of the second vice president, this committee will work to provide effective transmission of the Association’s public information. In addition, this committee will strategize efforts t</w:t>
      </w:r>
      <w:r>
        <w:rPr>
          <w:rFonts w:ascii="Roboto" w:eastAsia="Roboto" w:hAnsi="Roboto" w:cs="Roboto"/>
          <w:color w:val="4A4A4A"/>
          <w:sz w:val="24"/>
          <w:szCs w:val="24"/>
          <w:highlight w:val="white"/>
        </w:rPr>
        <w:t xml:space="preserve">o increase and manage the Association’s membership base, revenue, and community outreach. </w:t>
      </w:r>
    </w:p>
    <w:p w14:paraId="00000009" w14:textId="77777777" w:rsidR="00327589" w:rsidRDefault="007706A3">
      <w:pPr>
        <w:numPr>
          <w:ilvl w:val="1"/>
          <w:numId w:val="1"/>
        </w:numPr>
        <w:rPr>
          <w:rFonts w:ascii="Roboto" w:eastAsia="Roboto" w:hAnsi="Roboto" w:cs="Roboto"/>
          <w:color w:val="4A4A4A"/>
          <w:sz w:val="24"/>
          <w:szCs w:val="24"/>
        </w:rPr>
      </w:pPr>
      <w:r>
        <w:rPr>
          <w:rFonts w:ascii="Roboto" w:eastAsia="Roboto" w:hAnsi="Roboto" w:cs="Roboto"/>
          <w:color w:val="4A4A4A"/>
          <w:sz w:val="24"/>
          <w:szCs w:val="24"/>
          <w:u w:val="single"/>
        </w:rPr>
        <w:t>Diversity, Equity, and Inclusion Committee</w:t>
      </w:r>
      <w:r>
        <w:rPr>
          <w:rFonts w:ascii="Roboto" w:eastAsia="Roboto" w:hAnsi="Roboto" w:cs="Roboto"/>
          <w:color w:val="4A4A4A"/>
          <w:sz w:val="24"/>
          <w:szCs w:val="24"/>
        </w:rPr>
        <w:t>: As conversations centered on diversity, equity, and inclusion continue to increase within and outside of the Communicatio</w:t>
      </w:r>
      <w:r>
        <w:rPr>
          <w:rFonts w:ascii="Roboto" w:eastAsia="Roboto" w:hAnsi="Roboto" w:cs="Roboto"/>
          <w:color w:val="4A4A4A"/>
          <w:sz w:val="24"/>
          <w:szCs w:val="24"/>
        </w:rPr>
        <w:t xml:space="preserve">n discipline, we believe that it is essential for the Association to maintain a commitment to issues and social practices that impact marginalized faculty and student members in the Carolinas. This committee will ensure that the spirit of DEI is reflected </w:t>
      </w:r>
      <w:r>
        <w:rPr>
          <w:rFonts w:ascii="Roboto" w:eastAsia="Roboto" w:hAnsi="Roboto" w:cs="Roboto"/>
          <w:color w:val="4A4A4A"/>
          <w:sz w:val="24"/>
          <w:szCs w:val="24"/>
        </w:rPr>
        <w:t xml:space="preserve">in the CCA’s policies, practices, and programs. </w:t>
      </w:r>
    </w:p>
    <w:p w14:paraId="0000000A" w14:textId="77777777" w:rsidR="00327589" w:rsidRDefault="007706A3">
      <w:pPr>
        <w:numPr>
          <w:ilvl w:val="1"/>
          <w:numId w:val="1"/>
        </w:numPr>
        <w:rPr>
          <w:rFonts w:ascii="Roboto" w:eastAsia="Roboto" w:hAnsi="Roboto" w:cs="Roboto"/>
          <w:color w:val="4A4A4A"/>
          <w:sz w:val="24"/>
          <w:szCs w:val="24"/>
        </w:rPr>
      </w:pPr>
      <w:r>
        <w:rPr>
          <w:rFonts w:ascii="Roboto" w:eastAsia="Roboto" w:hAnsi="Roboto" w:cs="Roboto"/>
          <w:color w:val="4A4A4A"/>
          <w:sz w:val="24"/>
          <w:szCs w:val="24"/>
          <w:u w:val="single"/>
        </w:rPr>
        <w:t>GIFTS INC Award Committee</w:t>
      </w:r>
      <w:r>
        <w:rPr>
          <w:rFonts w:ascii="Roboto" w:eastAsia="Roboto" w:hAnsi="Roboto" w:cs="Roboto"/>
          <w:color w:val="4A4A4A"/>
          <w:sz w:val="24"/>
          <w:szCs w:val="24"/>
        </w:rPr>
        <w:t>: The GIFTS INC award is a relatively new award at the CCA, but to date, there is not a standing committee to select the recipients of this award. We propose the development of a sta</w:t>
      </w:r>
      <w:r>
        <w:rPr>
          <w:rFonts w:ascii="Roboto" w:eastAsia="Roboto" w:hAnsi="Roboto" w:cs="Roboto"/>
          <w:color w:val="4A4A4A"/>
          <w:sz w:val="24"/>
          <w:szCs w:val="24"/>
        </w:rPr>
        <w:t>nding selection committee for this award to acknowledge the excellence and creativity in teaching and pedagogical practices in communication classes. Our proposal includes the consideration of two GIFTS INC awards - one for an instructor and one for a stud</w:t>
      </w:r>
      <w:r>
        <w:rPr>
          <w:rFonts w:ascii="Roboto" w:eastAsia="Roboto" w:hAnsi="Roboto" w:cs="Roboto"/>
          <w:color w:val="4A4A4A"/>
          <w:sz w:val="24"/>
          <w:szCs w:val="24"/>
        </w:rPr>
        <w:t>ent.</w:t>
      </w:r>
    </w:p>
    <w:p w14:paraId="0000000B" w14:textId="77777777" w:rsidR="00327589" w:rsidRDefault="007706A3">
      <w:pPr>
        <w:numPr>
          <w:ilvl w:val="1"/>
          <w:numId w:val="1"/>
        </w:numPr>
        <w:rPr>
          <w:rFonts w:ascii="Roboto" w:eastAsia="Roboto" w:hAnsi="Roboto" w:cs="Roboto"/>
          <w:color w:val="4A4A4A"/>
          <w:sz w:val="24"/>
          <w:szCs w:val="24"/>
        </w:rPr>
      </w:pPr>
      <w:r>
        <w:rPr>
          <w:rFonts w:ascii="Roboto" w:eastAsia="Roboto" w:hAnsi="Roboto" w:cs="Roboto"/>
          <w:color w:val="4A4A4A"/>
          <w:sz w:val="24"/>
          <w:szCs w:val="24"/>
          <w:u w:val="single"/>
        </w:rPr>
        <w:t>The College Curriculum and Support Committee</w:t>
      </w:r>
      <w:r>
        <w:rPr>
          <w:rFonts w:ascii="Roboto" w:eastAsia="Roboto" w:hAnsi="Roboto" w:cs="Roboto"/>
          <w:color w:val="4A4A4A"/>
          <w:sz w:val="24"/>
          <w:szCs w:val="24"/>
        </w:rPr>
        <w:t>: We recommend the formation of a College Curriculum and Support Committee to review the alignment of communication courses, learning outcomes, and general education requirements among higher education insti</w:t>
      </w:r>
      <w:r>
        <w:rPr>
          <w:rFonts w:ascii="Roboto" w:eastAsia="Roboto" w:hAnsi="Roboto" w:cs="Roboto"/>
          <w:color w:val="4A4A4A"/>
          <w:sz w:val="24"/>
          <w:szCs w:val="24"/>
        </w:rPr>
        <w:t>tutions. The goal of the committee is to acknowledge, identify issues and concerns, and offer support for all faculty (i.e. instructor, adjunct, tenure-track) at 2-year and 4-</w:t>
      </w:r>
      <w:r>
        <w:rPr>
          <w:rFonts w:ascii="Roboto" w:eastAsia="Roboto" w:hAnsi="Roboto" w:cs="Roboto"/>
          <w:color w:val="4A4A4A"/>
          <w:sz w:val="24"/>
          <w:szCs w:val="24"/>
        </w:rPr>
        <w:lastRenderedPageBreak/>
        <w:t>year institutions. We propose that active committee members should represent an e</w:t>
      </w:r>
      <w:r>
        <w:rPr>
          <w:rFonts w:ascii="Roboto" w:eastAsia="Roboto" w:hAnsi="Roboto" w:cs="Roboto"/>
          <w:color w:val="4A4A4A"/>
          <w:sz w:val="24"/>
          <w:szCs w:val="24"/>
        </w:rPr>
        <w:t xml:space="preserve">qual voice for instructors across a range of 2-year and 4-year colleges and universities.  </w:t>
      </w:r>
    </w:p>
    <w:p w14:paraId="0000000C" w14:textId="77777777" w:rsidR="00327589" w:rsidRDefault="007706A3">
      <w:pPr>
        <w:numPr>
          <w:ilvl w:val="0"/>
          <w:numId w:val="1"/>
        </w:numPr>
        <w:spacing w:after="280"/>
        <w:rPr>
          <w:rFonts w:ascii="Roboto" w:eastAsia="Roboto" w:hAnsi="Roboto" w:cs="Roboto"/>
          <w:color w:val="4A4A4A"/>
          <w:sz w:val="24"/>
          <w:szCs w:val="24"/>
        </w:rPr>
      </w:pPr>
      <w:r>
        <w:rPr>
          <w:rFonts w:ascii="Roboto" w:eastAsia="Roboto" w:hAnsi="Roboto" w:cs="Roboto"/>
          <w:color w:val="4A4A4A"/>
          <w:sz w:val="24"/>
          <w:szCs w:val="24"/>
        </w:rPr>
        <w:t xml:space="preserve">Second, we propose that the Ways and Means Committee be renamed to the Finance Committee. We further propose that the treasurer be included as an ex-officio member </w:t>
      </w:r>
      <w:r>
        <w:rPr>
          <w:rFonts w:ascii="Roboto" w:eastAsia="Roboto" w:hAnsi="Roboto" w:cs="Roboto"/>
          <w:color w:val="4A4A4A"/>
          <w:sz w:val="24"/>
          <w:szCs w:val="24"/>
        </w:rPr>
        <w:t xml:space="preserve">of the committee to answer questions or provide reports to committee members. </w:t>
      </w:r>
    </w:p>
    <w:p w14:paraId="0000000D" w14:textId="77777777" w:rsidR="00327589" w:rsidRDefault="007706A3">
      <w:pPr>
        <w:spacing w:before="280" w:after="280"/>
        <w:rPr>
          <w:rFonts w:ascii="Roboto" w:eastAsia="Roboto" w:hAnsi="Roboto" w:cs="Roboto"/>
          <w:b/>
          <w:color w:val="4A4A4A"/>
          <w:sz w:val="24"/>
          <w:szCs w:val="24"/>
        </w:rPr>
      </w:pPr>
      <w:r>
        <w:rPr>
          <w:rFonts w:ascii="Roboto" w:eastAsia="Roboto" w:hAnsi="Roboto" w:cs="Roboto"/>
          <w:b/>
          <w:color w:val="4A4A4A"/>
          <w:sz w:val="24"/>
          <w:szCs w:val="24"/>
        </w:rPr>
        <w:t xml:space="preserve">Recommendations: </w:t>
      </w:r>
    </w:p>
    <w:p w14:paraId="0000000E" w14:textId="77777777" w:rsidR="00327589" w:rsidRDefault="007706A3">
      <w:pPr>
        <w:spacing w:before="280" w:after="280"/>
        <w:rPr>
          <w:rFonts w:ascii="Roboto" w:eastAsia="Roboto" w:hAnsi="Roboto" w:cs="Roboto"/>
          <w:color w:val="4A4A4A"/>
          <w:sz w:val="24"/>
          <w:szCs w:val="24"/>
        </w:rPr>
      </w:pPr>
      <w:r>
        <w:rPr>
          <w:rFonts w:ascii="Roboto" w:eastAsia="Roboto" w:hAnsi="Roboto" w:cs="Roboto"/>
          <w:color w:val="4A4A4A"/>
          <w:sz w:val="24"/>
          <w:szCs w:val="24"/>
        </w:rPr>
        <w:t xml:space="preserve">In addition to the proposed changes, we offer the following recommendations for the standing constitution committee to consider. </w:t>
      </w:r>
    </w:p>
    <w:p w14:paraId="0000000F" w14:textId="77777777" w:rsidR="00327589" w:rsidRDefault="007706A3">
      <w:pPr>
        <w:numPr>
          <w:ilvl w:val="0"/>
          <w:numId w:val="2"/>
        </w:numPr>
        <w:spacing w:before="280"/>
        <w:rPr>
          <w:rFonts w:ascii="Roboto" w:eastAsia="Roboto" w:hAnsi="Roboto" w:cs="Roboto"/>
          <w:color w:val="4A4A4A"/>
          <w:sz w:val="24"/>
          <w:szCs w:val="24"/>
        </w:rPr>
      </w:pPr>
      <w:r>
        <w:rPr>
          <w:rFonts w:ascii="Roboto" w:eastAsia="Roboto" w:hAnsi="Roboto" w:cs="Roboto"/>
          <w:color w:val="4A4A4A"/>
          <w:sz w:val="24"/>
          <w:szCs w:val="24"/>
        </w:rPr>
        <w:t>We recommend that the constit</w:t>
      </w:r>
      <w:r>
        <w:rPr>
          <w:rFonts w:ascii="Roboto" w:eastAsia="Roboto" w:hAnsi="Roboto" w:cs="Roboto"/>
          <w:color w:val="4A4A4A"/>
          <w:sz w:val="24"/>
          <w:szCs w:val="24"/>
        </w:rPr>
        <w:t>ution committee consider consolidating awards committee to reduce the number of committees to include:</w:t>
      </w:r>
    </w:p>
    <w:p w14:paraId="00000010" w14:textId="77777777" w:rsidR="00327589" w:rsidRDefault="007706A3">
      <w:pPr>
        <w:numPr>
          <w:ilvl w:val="1"/>
          <w:numId w:val="2"/>
        </w:numPr>
        <w:rPr>
          <w:rFonts w:ascii="Roboto" w:eastAsia="Roboto" w:hAnsi="Roboto" w:cs="Roboto"/>
          <w:color w:val="4A4A4A"/>
          <w:sz w:val="24"/>
          <w:szCs w:val="24"/>
        </w:rPr>
      </w:pPr>
      <w:r>
        <w:rPr>
          <w:rFonts w:ascii="Roboto" w:eastAsia="Roboto" w:hAnsi="Roboto" w:cs="Roboto"/>
          <w:color w:val="4A4A4A"/>
          <w:sz w:val="24"/>
          <w:szCs w:val="24"/>
        </w:rPr>
        <w:t xml:space="preserve">Student Awards (including Mary E. </w:t>
      </w:r>
      <w:proofErr w:type="spellStart"/>
      <w:r>
        <w:rPr>
          <w:rFonts w:ascii="Roboto" w:eastAsia="Roboto" w:hAnsi="Roboto" w:cs="Roboto"/>
          <w:color w:val="4A4A4A"/>
          <w:sz w:val="24"/>
          <w:szCs w:val="24"/>
        </w:rPr>
        <w:t>Jarrard</w:t>
      </w:r>
      <w:proofErr w:type="spellEnd"/>
      <w:r>
        <w:rPr>
          <w:rFonts w:ascii="Roboto" w:eastAsia="Roboto" w:hAnsi="Roboto" w:cs="Roboto"/>
          <w:color w:val="4A4A4A"/>
          <w:sz w:val="24"/>
          <w:szCs w:val="24"/>
        </w:rPr>
        <w:t xml:space="preserve"> UG/G Awards and GIFTS INC Award)</w:t>
      </w:r>
    </w:p>
    <w:p w14:paraId="00000011" w14:textId="77777777" w:rsidR="00327589" w:rsidRDefault="007706A3">
      <w:pPr>
        <w:numPr>
          <w:ilvl w:val="1"/>
          <w:numId w:val="2"/>
        </w:numPr>
        <w:rPr>
          <w:rFonts w:ascii="Roboto" w:eastAsia="Roboto" w:hAnsi="Roboto" w:cs="Roboto"/>
          <w:color w:val="4A4A4A"/>
          <w:sz w:val="24"/>
          <w:szCs w:val="24"/>
        </w:rPr>
      </w:pPr>
      <w:r>
        <w:rPr>
          <w:rFonts w:ascii="Roboto" w:eastAsia="Roboto" w:hAnsi="Roboto" w:cs="Roboto"/>
          <w:color w:val="4A4A4A"/>
          <w:sz w:val="24"/>
          <w:szCs w:val="24"/>
        </w:rPr>
        <w:t xml:space="preserve">Faculty Teaching Awards (including Monica Pombo Award, Lloyd </w:t>
      </w:r>
      <w:proofErr w:type="spellStart"/>
      <w:r>
        <w:rPr>
          <w:rFonts w:ascii="Roboto" w:eastAsia="Roboto" w:hAnsi="Roboto" w:cs="Roboto"/>
          <w:color w:val="4A4A4A"/>
          <w:sz w:val="24"/>
          <w:szCs w:val="24"/>
        </w:rPr>
        <w:t>Rohler</w:t>
      </w:r>
      <w:proofErr w:type="spellEnd"/>
      <w:r>
        <w:rPr>
          <w:rFonts w:ascii="Roboto" w:eastAsia="Roboto" w:hAnsi="Roboto" w:cs="Roboto"/>
          <w:color w:val="4A4A4A"/>
          <w:sz w:val="24"/>
          <w:szCs w:val="24"/>
        </w:rPr>
        <w:t xml:space="preserve"> Award, and GIFTS INC Award)</w:t>
      </w:r>
    </w:p>
    <w:p w14:paraId="00000012" w14:textId="77777777" w:rsidR="00327589" w:rsidRDefault="007706A3">
      <w:pPr>
        <w:numPr>
          <w:ilvl w:val="1"/>
          <w:numId w:val="2"/>
        </w:numPr>
        <w:spacing w:after="280"/>
        <w:rPr>
          <w:rFonts w:ascii="Roboto" w:eastAsia="Roboto" w:hAnsi="Roboto" w:cs="Roboto"/>
          <w:color w:val="4A4A4A"/>
          <w:sz w:val="24"/>
          <w:szCs w:val="24"/>
        </w:rPr>
      </w:pPr>
      <w:r>
        <w:rPr>
          <w:rFonts w:ascii="Roboto" w:eastAsia="Roboto" w:hAnsi="Roboto" w:cs="Roboto"/>
          <w:color w:val="4A4A4A"/>
          <w:sz w:val="24"/>
          <w:szCs w:val="24"/>
        </w:rPr>
        <w:t xml:space="preserve">Faculty Research and Service Awards (including Ray Camp Award and Betty Jo Welch) </w:t>
      </w:r>
    </w:p>
    <w:p w14:paraId="00000013" w14:textId="77777777" w:rsidR="00327589" w:rsidRDefault="007706A3">
      <w:pPr>
        <w:spacing w:before="280" w:after="280"/>
        <w:rPr>
          <w:rFonts w:ascii="Roboto" w:eastAsia="Roboto" w:hAnsi="Roboto" w:cs="Roboto"/>
          <w:color w:val="4A4A4A"/>
          <w:sz w:val="24"/>
          <w:szCs w:val="24"/>
        </w:rPr>
      </w:pPr>
      <w:r>
        <w:rPr>
          <w:rFonts w:ascii="Roboto" w:eastAsia="Roboto" w:hAnsi="Roboto" w:cs="Roboto"/>
          <w:color w:val="4A4A4A"/>
          <w:sz w:val="24"/>
          <w:szCs w:val="24"/>
        </w:rPr>
        <w:t xml:space="preserve">We ask that the Association please review and consider these proposed changes and recommendations to the constitution and bylaws. </w:t>
      </w:r>
    </w:p>
    <w:p w14:paraId="00000014" w14:textId="77777777" w:rsidR="00327589" w:rsidRDefault="007706A3">
      <w:pPr>
        <w:spacing w:line="240" w:lineRule="auto"/>
        <w:rPr>
          <w:rFonts w:ascii="Roboto" w:eastAsia="Roboto" w:hAnsi="Roboto" w:cs="Roboto"/>
          <w:color w:val="4A4A4A"/>
          <w:sz w:val="24"/>
          <w:szCs w:val="24"/>
        </w:rPr>
      </w:pPr>
      <w:r>
        <w:rPr>
          <w:rFonts w:ascii="Roboto" w:eastAsia="Roboto" w:hAnsi="Roboto" w:cs="Roboto"/>
          <w:color w:val="4A4A4A"/>
          <w:sz w:val="24"/>
          <w:szCs w:val="24"/>
        </w:rPr>
        <w:t xml:space="preserve">Respectfully </w:t>
      </w:r>
      <w:r>
        <w:rPr>
          <w:rFonts w:ascii="Roboto" w:eastAsia="Roboto" w:hAnsi="Roboto" w:cs="Roboto"/>
          <w:color w:val="4A4A4A"/>
          <w:sz w:val="24"/>
          <w:szCs w:val="24"/>
        </w:rPr>
        <w:t xml:space="preserve">submitted, </w:t>
      </w:r>
    </w:p>
    <w:p w14:paraId="00000015" w14:textId="77777777" w:rsidR="00327589" w:rsidRDefault="00327589">
      <w:pPr>
        <w:spacing w:line="240" w:lineRule="auto"/>
        <w:rPr>
          <w:rFonts w:ascii="Roboto" w:eastAsia="Roboto" w:hAnsi="Roboto" w:cs="Roboto"/>
          <w:color w:val="4A4A4A"/>
          <w:sz w:val="24"/>
          <w:szCs w:val="24"/>
        </w:rPr>
      </w:pPr>
    </w:p>
    <w:p w14:paraId="00000016" w14:textId="77777777" w:rsidR="00327589" w:rsidRDefault="007706A3">
      <w:pPr>
        <w:spacing w:line="240" w:lineRule="auto"/>
        <w:rPr>
          <w:rFonts w:ascii="Roboto" w:eastAsia="Roboto" w:hAnsi="Roboto" w:cs="Roboto"/>
          <w:color w:val="4A4A4A"/>
          <w:sz w:val="24"/>
          <w:szCs w:val="24"/>
        </w:rPr>
      </w:pPr>
      <w:r>
        <w:rPr>
          <w:rFonts w:ascii="Roboto" w:eastAsia="Roboto" w:hAnsi="Roboto" w:cs="Roboto"/>
          <w:color w:val="4A4A4A"/>
          <w:sz w:val="24"/>
          <w:szCs w:val="24"/>
        </w:rPr>
        <w:t>2023 Ad Hoc Constitution Committee:</w:t>
      </w:r>
    </w:p>
    <w:p w14:paraId="00000017" w14:textId="77777777" w:rsidR="00327589" w:rsidRDefault="007706A3">
      <w:pPr>
        <w:spacing w:line="240" w:lineRule="auto"/>
        <w:rPr>
          <w:rFonts w:ascii="Roboto" w:eastAsia="Roboto" w:hAnsi="Roboto" w:cs="Roboto"/>
          <w:color w:val="4A4A4A"/>
          <w:sz w:val="24"/>
          <w:szCs w:val="24"/>
        </w:rPr>
      </w:pPr>
      <w:r>
        <w:rPr>
          <w:rFonts w:ascii="Roboto" w:eastAsia="Roboto" w:hAnsi="Roboto" w:cs="Roboto"/>
          <w:color w:val="4A4A4A"/>
          <w:sz w:val="24"/>
          <w:szCs w:val="24"/>
        </w:rPr>
        <w:t>Dr. Andrea Patterson-</w:t>
      </w:r>
      <w:proofErr w:type="spellStart"/>
      <w:r>
        <w:rPr>
          <w:rFonts w:ascii="Roboto" w:eastAsia="Roboto" w:hAnsi="Roboto" w:cs="Roboto"/>
          <w:color w:val="4A4A4A"/>
          <w:sz w:val="24"/>
          <w:szCs w:val="24"/>
        </w:rPr>
        <w:t>Masuka</w:t>
      </w:r>
      <w:proofErr w:type="spellEnd"/>
    </w:p>
    <w:p w14:paraId="00000018" w14:textId="77777777" w:rsidR="00327589" w:rsidRDefault="007706A3">
      <w:pPr>
        <w:spacing w:line="240" w:lineRule="auto"/>
        <w:rPr>
          <w:rFonts w:ascii="Roboto" w:eastAsia="Roboto" w:hAnsi="Roboto" w:cs="Roboto"/>
          <w:color w:val="4A4A4A"/>
          <w:sz w:val="24"/>
          <w:szCs w:val="24"/>
        </w:rPr>
      </w:pPr>
      <w:r>
        <w:rPr>
          <w:rFonts w:ascii="Roboto" w:eastAsia="Roboto" w:hAnsi="Roboto" w:cs="Roboto"/>
          <w:color w:val="4A4A4A"/>
          <w:sz w:val="24"/>
          <w:szCs w:val="24"/>
        </w:rPr>
        <w:t>Dr. Mitch Combs</w:t>
      </w:r>
    </w:p>
    <w:p w14:paraId="00000019" w14:textId="77777777" w:rsidR="00327589" w:rsidRDefault="007706A3">
      <w:pPr>
        <w:spacing w:line="240" w:lineRule="auto"/>
        <w:rPr>
          <w:rFonts w:ascii="Roboto" w:eastAsia="Roboto" w:hAnsi="Roboto" w:cs="Roboto"/>
          <w:color w:val="4A4A4A"/>
          <w:sz w:val="24"/>
          <w:szCs w:val="24"/>
        </w:rPr>
      </w:pPr>
      <w:r>
        <w:rPr>
          <w:rFonts w:ascii="Roboto" w:eastAsia="Roboto" w:hAnsi="Roboto" w:cs="Roboto"/>
          <w:color w:val="4A4A4A"/>
          <w:sz w:val="24"/>
          <w:szCs w:val="24"/>
        </w:rPr>
        <w:t xml:space="preserve">Dr. </w:t>
      </w:r>
      <w:proofErr w:type="spellStart"/>
      <w:r>
        <w:rPr>
          <w:rFonts w:ascii="Roboto" w:eastAsia="Roboto" w:hAnsi="Roboto" w:cs="Roboto"/>
          <w:color w:val="4A4A4A"/>
          <w:sz w:val="24"/>
          <w:szCs w:val="24"/>
        </w:rPr>
        <w:t>Lionnell</w:t>
      </w:r>
      <w:proofErr w:type="spellEnd"/>
      <w:r>
        <w:rPr>
          <w:rFonts w:ascii="Roboto" w:eastAsia="Roboto" w:hAnsi="Roboto" w:cs="Roboto"/>
          <w:color w:val="4A4A4A"/>
          <w:sz w:val="24"/>
          <w:szCs w:val="24"/>
        </w:rPr>
        <w:t xml:space="preserve"> (Badu) Smith</w:t>
      </w:r>
    </w:p>
    <w:sectPr w:rsidR="0032758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544620"/>
    <w:multiLevelType w:val="multilevel"/>
    <w:tmpl w:val="DC8A1B1A"/>
    <w:lvl w:ilvl="0">
      <w:start w:val="1"/>
      <w:numFmt w:val="decimal"/>
      <w:lvlText w:val="%1."/>
      <w:lvlJc w:val="left"/>
      <w:pPr>
        <w:ind w:left="720" w:hanging="360"/>
      </w:pPr>
      <w:rPr>
        <w:u w:val="none"/>
      </w:rPr>
    </w:lvl>
    <w:lvl w:ilvl="1">
      <w:start w:val="1"/>
      <w:numFmt w:val="lowerLetter"/>
      <w:lvlText w:val="%2."/>
      <w:lvlJc w:val="left"/>
      <w:pPr>
        <w:ind w:left="1440" w:hanging="360"/>
      </w:pPr>
      <w:rPr>
        <w:highlight w:val="white"/>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E023988"/>
    <w:multiLevelType w:val="multilevel"/>
    <w:tmpl w:val="CEAE7A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589"/>
    <w:rsid w:val="00327589"/>
    <w:rsid w:val="007706A3"/>
    <w:rsid w:val="00914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586DAC-BE16-2649-9711-9DCCA20C7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Martinez-Vidal</dc:creator>
  <cp:lastModifiedBy>Elena Martinez-Vidal</cp:lastModifiedBy>
  <cp:revision>2</cp:revision>
  <dcterms:created xsi:type="dcterms:W3CDTF">2023-09-15T19:19:00Z</dcterms:created>
  <dcterms:modified xsi:type="dcterms:W3CDTF">2023-09-15T19:19:00Z</dcterms:modified>
</cp:coreProperties>
</file>